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eastAsia="黑体"/>
          <w:sz w:val="36"/>
          <w:szCs w:val="36"/>
        </w:rPr>
      </w:pPr>
      <w:r>
        <w:rPr>
          <w:rFonts w:hint="eastAsia" w:ascii="宋体" w:hAnsi="宋体" w:eastAsia="宋体"/>
          <w:b/>
          <w:sz w:val="32"/>
          <w:szCs w:val="32"/>
        </w:rPr>
        <w:t>协会标准项目建议书</w:t>
      </w:r>
    </w:p>
    <w:tbl>
      <w:tblPr>
        <w:tblStyle w:val="5"/>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90"/>
        <w:gridCol w:w="766"/>
        <w:gridCol w:w="450"/>
        <w:gridCol w:w="26"/>
        <w:gridCol w:w="424"/>
        <w:gridCol w:w="1084"/>
        <w:gridCol w:w="1525"/>
        <w:gridCol w:w="91"/>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szCs w:val="24"/>
              </w:rPr>
              <w:t>建议项目名称</w:t>
            </w:r>
          </w:p>
          <w:p>
            <w:pPr>
              <w:ind w:hanging="13"/>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widowControl/>
              <w:rPr>
                <w:rFonts w:hint="eastAsia" w:eastAsia="宋体"/>
                <w:color w:val="000000"/>
                <w:sz w:val="20"/>
                <w:szCs w:val="20"/>
                <w:lang w:val="en-US" w:eastAsia="zh-CN"/>
              </w:rPr>
            </w:pPr>
            <w:r>
              <w:rPr>
                <w:rFonts w:hint="eastAsia"/>
                <w:color w:val="000000"/>
                <w:sz w:val="20"/>
                <w:szCs w:val="20"/>
              </w:rPr>
              <w:t xml:space="preserve">产品碳足迹 产品种类规则 </w:t>
            </w:r>
            <w:r>
              <w:rPr>
                <w:rFonts w:hint="eastAsia"/>
                <w:color w:val="000000"/>
                <w:sz w:val="20"/>
                <w:szCs w:val="20"/>
                <w:lang w:val="en-US" w:eastAsia="zh-CN"/>
              </w:rPr>
              <w:t>摩擦材料</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建议项目名称</w:t>
            </w:r>
          </w:p>
          <w:p>
            <w:pPr>
              <w:rPr>
                <w:sz w:val="15"/>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highlight w:val="none"/>
                <w:lang w:val="en-US" w:eastAsia="zh-CN"/>
              </w:rPr>
            </w:pPr>
            <w:r>
              <w:rPr>
                <w:rFonts w:hint="eastAsia" w:ascii="Times New Roman" w:hAnsi="Times New Roman" w:eastAsia="宋体" w:cs="Times New Roman"/>
                <w:color w:val="000000"/>
                <w:sz w:val="20"/>
                <w:szCs w:val="20"/>
              </w:rPr>
              <w:t>Product carbon footprint product category rule for</w:t>
            </w:r>
            <w:r>
              <w:rPr>
                <w:rFonts w:hint="eastAsia" w:ascii="Times New Roman" w:hAnsi="Times New Roman" w:eastAsia="宋体" w:cs="Times New Roman"/>
                <w:color w:val="000000"/>
                <w:sz w:val="20"/>
                <w:szCs w:val="20"/>
                <w:lang w:val="en-US" w:eastAsia="zh-CN"/>
              </w:rPr>
              <w:t xml:space="preserve"> friction material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制定或修订</w:t>
            </w:r>
          </w:p>
        </w:tc>
        <w:tc>
          <w:tcPr>
            <w:tcW w:w="1216"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□修订</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采用程度</w:t>
            </w:r>
          </w:p>
        </w:tc>
        <w:tc>
          <w:tcPr>
            <w:tcW w:w="766"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□NEQ</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rPr>
              <w:t>国际标准</w:t>
            </w:r>
            <w:r>
              <w:rPr>
                <w:rFonts w:hint="eastAsia"/>
                <w:szCs w:val="24"/>
              </w:rPr>
              <w:t>名称</w:t>
            </w:r>
          </w:p>
          <w:p>
            <w:pPr>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国际标准名称</w:t>
            </w:r>
          </w:p>
          <w:p>
            <w:pPr>
              <w:rPr>
                <w:sz w:val="18"/>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ICS</w:t>
            </w:r>
            <w:r>
              <w:rPr>
                <w:rFonts w:hint="eastAsia"/>
                <w:sz w:val="18"/>
              </w:rPr>
              <w:t>分类号</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sz w:val="18"/>
                <w:lang w:val="en-US" w:eastAsia="zh-CN"/>
              </w:rPr>
              <w:t>43.040.40</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sz w:val="18"/>
                <w:lang w:val="en-US" w:eastAsia="zh-CN"/>
              </w:rPr>
              <w:t>Q69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default" w:ascii="Times New Roman" w:hAnsi="Times New Roman" w:eastAsia="宋体" w:cs="Times New Roman"/>
                <w:sz w:val="18"/>
                <w:szCs w:val="18"/>
              </w:rPr>
              <w:t>标准主要起草单位</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eastAsia" w:eastAsia="宋体"/>
                <w:sz w:val="18"/>
                <w:lang w:val="en-US" w:eastAsia="zh-CN"/>
              </w:rPr>
            </w:pPr>
            <w:r>
              <w:rPr>
                <w:rFonts w:hint="eastAsia"/>
                <w:sz w:val="18"/>
                <w:lang w:val="en-US" w:eastAsia="zh-CN"/>
              </w:rPr>
              <w:t>中国摩擦密封材料协会、</w:t>
            </w:r>
            <w:r>
              <w:rPr>
                <w:rFonts w:hint="eastAsia"/>
                <w:sz w:val="18"/>
              </w:rPr>
              <w:t>北京国建联信认证中心有限公司</w:t>
            </w:r>
            <w:r>
              <w:rPr>
                <w:rFonts w:hint="eastAsia"/>
                <w:sz w:val="18"/>
                <w:lang w:val="en-US" w:eastAsia="zh-CN"/>
              </w:rPr>
              <w:t>等</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sz w:val="18"/>
                <w:lang w:val="en-US"/>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目的、意义或必要性</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sz w:val="18"/>
              </w:rPr>
              <w:t>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rFonts w:hint="eastAsia"/>
                <w:sz w:val="18"/>
                <w:szCs w:val="18"/>
                <w:lang w:eastAsia="zh-CN"/>
              </w:rPr>
              <w:t>、《</w:t>
            </w:r>
            <w:r>
              <w:rPr>
                <w:rFonts w:hint="eastAsia"/>
                <w:sz w:val="18"/>
              </w:rPr>
              <w:t>深圳产品碳足迹评价通则</w:t>
            </w:r>
            <w:r>
              <w:rPr>
                <w:rFonts w:hint="eastAsia"/>
                <w:sz w:val="18"/>
                <w:lang w:eastAsia="zh-CN"/>
              </w:rPr>
              <w:t>》</w:t>
            </w:r>
            <w:r>
              <w:rPr>
                <w:rFonts w:hint="eastAsia"/>
                <w:sz w:val="18"/>
              </w:rPr>
              <w:t>等，随着全球应对气候变化进程不断加快，产品碳足迹评价规范势必为成为引领绿色消费的利剑，具有重要的现实意义和深远的历史意义。</w:t>
            </w:r>
          </w:p>
          <w:p>
            <w:pPr>
              <w:ind w:firstLine="360" w:firstLineChars="200"/>
              <w:rPr>
                <w:rFonts w:hint="eastAsia"/>
                <w:sz w:val="18"/>
              </w:rPr>
            </w:pPr>
            <w:r>
              <w:rPr>
                <w:rFonts w:hint="eastAsia"/>
                <w:sz w:val="18"/>
                <w:lang w:val="en-US" w:eastAsia="zh-CN"/>
              </w:rPr>
              <w:t>摩擦材料是一种应用在动力机械上，依靠摩擦作用来执行制动和传动功能的部件材料。它主要包括</w:t>
            </w:r>
            <w:r>
              <w:rPr>
                <w:rFonts w:hint="default"/>
                <w:sz w:val="18"/>
                <w:lang w:val="en-US" w:eastAsia="zh-CN"/>
              </w:rPr>
              <w:fldChar w:fldCharType="begin"/>
            </w:r>
            <w:r>
              <w:rPr>
                <w:rFonts w:hint="default"/>
                <w:sz w:val="18"/>
                <w:lang w:val="en-US" w:eastAsia="zh-CN"/>
              </w:rPr>
              <w:instrText xml:space="preserve"> HYPERLINK "https://baike.baidu.com/item/%E5%88%B6%E5%8A%A8%E5%99%A8/1089546?fromModule=lemma_inlink" \t "https://baike.baidu.com/item/%E6%91%A9%E6%93%A6%E6%9D%90%E6%96%99/_blank" </w:instrText>
            </w:r>
            <w:r>
              <w:rPr>
                <w:rFonts w:hint="default"/>
                <w:sz w:val="18"/>
                <w:lang w:val="en-US" w:eastAsia="zh-CN"/>
              </w:rPr>
              <w:fldChar w:fldCharType="separate"/>
            </w:r>
            <w:r>
              <w:rPr>
                <w:rFonts w:hint="default"/>
                <w:sz w:val="18"/>
                <w:lang w:val="en-US" w:eastAsia="zh-CN"/>
              </w:rPr>
              <w:t>制动器</w:t>
            </w:r>
            <w:r>
              <w:rPr>
                <w:rFonts w:hint="default"/>
                <w:sz w:val="18"/>
                <w:lang w:val="en-US" w:eastAsia="zh-CN"/>
              </w:rPr>
              <w:fldChar w:fldCharType="end"/>
            </w:r>
            <w:r>
              <w:rPr>
                <w:rFonts w:hint="default"/>
                <w:sz w:val="18"/>
                <w:lang w:val="en-US" w:eastAsia="zh-CN"/>
              </w:rPr>
              <w:t>衬片（</w:t>
            </w:r>
            <w:r>
              <w:rPr>
                <w:rFonts w:hint="default"/>
                <w:sz w:val="18"/>
                <w:lang w:val="en-US" w:eastAsia="zh-CN"/>
              </w:rPr>
              <w:fldChar w:fldCharType="begin"/>
            </w:r>
            <w:r>
              <w:rPr>
                <w:rFonts w:hint="default"/>
                <w:sz w:val="18"/>
                <w:lang w:val="en-US" w:eastAsia="zh-CN"/>
              </w:rPr>
              <w:instrText xml:space="preserve"> HYPERLINK "https://baike.baidu.com/item/%E5%88%B9%E8%BD%A6%E7%89%87/6589797?fromModule=lemma_inlink" \t "https://baike.baidu.com/item/%E6%91%A9%E6%93%A6%E6%9D%90%E6%96%99/_blank" </w:instrText>
            </w:r>
            <w:r>
              <w:rPr>
                <w:rFonts w:hint="default"/>
                <w:sz w:val="18"/>
                <w:lang w:val="en-US" w:eastAsia="zh-CN"/>
              </w:rPr>
              <w:fldChar w:fldCharType="separate"/>
            </w:r>
            <w:r>
              <w:rPr>
                <w:rFonts w:hint="default"/>
                <w:sz w:val="18"/>
                <w:lang w:val="en-US" w:eastAsia="zh-CN"/>
              </w:rPr>
              <w:t>刹车片</w:t>
            </w:r>
            <w:r>
              <w:rPr>
                <w:rFonts w:hint="default"/>
                <w:sz w:val="18"/>
                <w:lang w:val="en-US" w:eastAsia="zh-CN"/>
              </w:rPr>
              <w:fldChar w:fldCharType="end"/>
            </w:r>
            <w:r>
              <w:rPr>
                <w:rFonts w:hint="default"/>
                <w:sz w:val="18"/>
                <w:lang w:val="en-US" w:eastAsia="zh-CN"/>
              </w:rPr>
              <w:t>）和</w:t>
            </w:r>
            <w:r>
              <w:rPr>
                <w:rFonts w:hint="default"/>
                <w:sz w:val="18"/>
                <w:lang w:val="en-US" w:eastAsia="zh-CN"/>
              </w:rPr>
              <w:fldChar w:fldCharType="begin"/>
            </w:r>
            <w:r>
              <w:rPr>
                <w:rFonts w:hint="default"/>
                <w:sz w:val="18"/>
                <w:lang w:val="en-US" w:eastAsia="zh-CN"/>
              </w:rPr>
              <w:instrText xml:space="preserve"> HYPERLINK "https://baike.baidu.com/item/%E7%A6%BB%E5%90%88%E5%99%A8/420233?fromModule=lemma_inlink" \t "https://baike.baidu.com/item/%E6%91%A9%E6%93%A6%E6%9D%90%E6%96%99/_blank" </w:instrText>
            </w:r>
            <w:r>
              <w:rPr>
                <w:rFonts w:hint="default"/>
                <w:sz w:val="18"/>
                <w:lang w:val="en-US" w:eastAsia="zh-CN"/>
              </w:rPr>
              <w:fldChar w:fldCharType="separate"/>
            </w:r>
            <w:r>
              <w:rPr>
                <w:rFonts w:hint="default"/>
                <w:sz w:val="18"/>
                <w:lang w:val="en-US" w:eastAsia="zh-CN"/>
              </w:rPr>
              <w:t>离合器</w:t>
            </w:r>
            <w:r>
              <w:rPr>
                <w:rFonts w:hint="default"/>
                <w:sz w:val="18"/>
                <w:lang w:val="en-US" w:eastAsia="zh-CN"/>
              </w:rPr>
              <w:fldChar w:fldCharType="end"/>
            </w:r>
            <w:r>
              <w:rPr>
                <w:rFonts w:hint="default"/>
                <w:sz w:val="18"/>
                <w:lang w:val="en-US" w:eastAsia="zh-CN"/>
              </w:rPr>
              <w:t>面片（</w:t>
            </w:r>
            <w:r>
              <w:rPr>
                <w:rFonts w:hint="default"/>
                <w:sz w:val="18"/>
                <w:lang w:val="en-US" w:eastAsia="zh-CN"/>
              </w:rPr>
              <w:fldChar w:fldCharType="begin"/>
            </w:r>
            <w:r>
              <w:rPr>
                <w:rFonts w:hint="default"/>
                <w:sz w:val="18"/>
                <w:lang w:val="en-US" w:eastAsia="zh-CN"/>
              </w:rPr>
              <w:instrText xml:space="preserve"> HYPERLINK "https://baike.baidu.com/item/%E7%A6%BB%E5%90%88%E5%99%A8%E7%89%87/4292504?fromModule=lemma_inlink" \t "https://baike.baidu.com/item/%E6%91%A9%E6%93%A6%E6%9D%90%E6%96%99/_blank" </w:instrText>
            </w:r>
            <w:r>
              <w:rPr>
                <w:rFonts w:hint="default"/>
                <w:sz w:val="18"/>
                <w:lang w:val="en-US" w:eastAsia="zh-CN"/>
              </w:rPr>
              <w:fldChar w:fldCharType="separate"/>
            </w:r>
            <w:r>
              <w:rPr>
                <w:rFonts w:hint="default"/>
                <w:sz w:val="18"/>
                <w:lang w:val="en-US" w:eastAsia="zh-CN"/>
              </w:rPr>
              <w:t>离合器片</w:t>
            </w:r>
            <w:r>
              <w:rPr>
                <w:rFonts w:hint="default"/>
                <w:sz w:val="18"/>
                <w:lang w:val="en-US" w:eastAsia="zh-CN"/>
              </w:rPr>
              <w:fldChar w:fldCharType="end"/>
            </w:r>
            <w:r>
              <w:rPr>
                <w:rFonts w:hint="default"/>
                <w:sz w:val="18"/>
                <w:lang w:val="en-US" w:eastAsia="zh-CN"/>
              </w:rPr>
              <w:t>）。刹车片用于制动，离合器片用于传动。</w:t>
            </w:r>
            <w:r>
              <w:rPr>
                <w:rFonts w:hint="eastAsia"/>
                <w:sz w:val="18"/>
                <w:lang w:val="en-US" w:eastAsia="zh-CN"/>
              </w:rPr>
              <w:t>摩擦材料是汽车、飞机、火车等交通运输工具中不可或缺的材料，对于保障交通安全、降低噪音和振动等方面具有重要作用。目前</w:t>
            </w:r>
            <w:r>
              <w:rPr>
                <w:rFonts w:hint="default"/>
                <w:sz w:val="18"/>
                <w:lang w:val="en-US" w:eastAsia="zh-CN"/>
              </w:rPr>
              <w:t>我国有600多家摩擦材料生产企业，汽车用摩擦材料约占总数的80%</w:t>
            </w:r>
            <w:r>
              <w:rPr>
                <w:rFonts w:hint="eastAsia"/>
                <w:sz w:val="18"/>
                <w:lang w:val="en-US" w:eastAsia="zh-CN"/>
              </w:rPr>
              <w:t>，2022年我国汽车刹车片市场规模302.7亿元，较2021年增长5.36%。而汽车行业是我国的国民经济支柱产业，汽车产业链</w:t>
            </w:r>
            <w:r>
              <w:rPr>
                <w:rFonts w:hint="eastAsia"/>
                <w:sz w:val="18"/>
                <w:highlight w:val="none"/>
                <w:lang w:val="en-US" w:eastAsia="zh-CN"/>
              </w:rPr>
              <w:t>长，覆盖面广，尽管汽车整车制造环节碳排放总量不算多，但是汽车相关上下游产业链导致的碳排放量不容忽视。</w:t>
            </w:r>
            <w:r>
              <w:rPr>
                <w:rFonts w:hint="eastAsia"/>
                <w:sz w:val="18"/>
                <w:highlight w:val="none"/>
                <w:lang w:eastAsia="zh-CN"/>
              </w:rPr>
              <w:t>对于汽车行业来说，要制定碳达峰碳中和实施路线，首要要对自身的碳排放总量进行核算，摸清碳排放的家底，对</w:t>
            </w:r>
            <w:r>
              <w:rPr>
                <w:rFonts w:hint="eastAsia"/>
                <w:sz w:val="18"/>
                <w:lang w:val="en-US" w:eastAsia="zh-CN"/>
              </w:rPr>
              <w:t>碳排放较高的生产环节或产品部件、材料推进重点节能减排措施。因此，摩擦材料作为汽车产业零部件材料的一部分，摸清产品碳足迹情况，对促进汽车行业实现碳达峰和碳中和的目标起到了积极作用。</w:t>
            </w:r>
            <w:r>
              <w:rPr>
                <w:rFonts w:hint="eastAsia"/>
                <w:sz w:val="18"/>
                <w:highlight w:val="none"/>
                <w:lang w:val="en-US" w:eastAsia="zh-CN"/>
              </w:rPr>
              <w:t>目前摩擦材料已经发布了</w:t>
            </w:r>
            <w:r>
              <w:rPr>
                <w:rFonts w:hint="eastAsia" w:ascii="Times New Roman" w:hAnsi="Times New Roman" w:eastAsia="宋体" w:cs="Times New Roman"/>
                <w:sz w:val="18"/>
                <w:szCs w:val="24"/>
                <w:highlight w:val="none"/>
                <w:lang w:val="en-US" w:eastAsia="zh-CN"/>
              </w:rPr>
              <w:t>GB 30182-2013</w:t>
            </w:r>
            <w:r>
              <w:rPr>
                <w:rFonts w:hint="eastAsia"/>
                <w:sz w:val="18"/>
                <w:highlight w:val="none"/>
                <w:lang w:val="en-US" w:eastAsia="zh-CN"/>
              </w:rPr>
              <w:fldChar w:fldCharType="begin"/>
            </w:r>
            <w:r>
              <w:rPr>
                <w:rFonts w:hint="eastAsia"/>
                <w:sz w:val="18"/>
                <w:highlight w:val="none"/>
                <w:lang w:val="en-US" w:eastAsia="zh-CN"/>
              </w:rPr>
              <w:instrText xml:space="preserve"> HYPERLINK "http://www.baidu.com/link?url=US657FnWOcEOTn84RXsS-9bENNrQAhg7RpOPNfKNNbp50tzTjyeCSggfsF4ymYitXzkp400cRGU_AB3KKYAXh7B1MSCEeSE-BHAyoUCdcJ3" \t "https://www.baidu.com/_blank" </w:instrText>
            </w:r>
            <w:r>
              <w:rPr>
                <w:rFonts w:hint="eastAsia"/>
                <w:sz w:val="18"/>
                <w:highlight w:val="none"/>
                <w:lang w:val="en-US" w:eastAsia="zh-CN"/>
              </w:rPr>
              <w:fldChar w:fldCharType="separate"/>
            </w:r>
            <w:r>
              <w:rPr>
                <w:rFonts w:hint="eastAsia"/>
                <w:sz w:val="18"/>
                <w:highlight w:val="none"/>
                <w:lang w:val="en-US" w:eastAsia="zh-CN"/>
              </w:rPr>
              <w:t>《摩擦材料单位产品能源消耗限额</w:t>
            </w:r>
            <w:r>
              <w:rPr>
                <w:rFonts w:hint="eastAsia"/>
                <w:sz w:val="18"/>
                <w:highlight w:val="none"/>
                <w:lang w:val="en-US" w:eastAsia="zh-CN"/>
              </w:rPr>
              <w:fldChar w:fldCharType="end"/>
            </w:r>
            <w:r>
              <w:rPr>
                <w:rFonts w:hint="eastAsia"/>
                <w:sz w:val="18"/>
                <w:highlight w:val="none"/>
                <w:lang w:val="en-US" w:eastAsia="zh-CN"/>
              </w:rPr>
              <w:t>》、</w:t>
            </w:r>
            <w:r>
              <w:rPr>
                <w:rFonts w:hint="eastAsia" w:ascii="Times New Roman" w:hAnsi="Times New Roman" w:eastAsia="宋体" w:cs="Times New Roman"/>
                <w:sz w:val="18"/>
                <w:szCs w:val="24"/>
                <w:highlight w:val="none"/>
                <w:lang w:val="en-US" w:eastAsia="zh-CN"/>
              </w:rPr>
              <w:t>JC/T</w:t>
            </w:r>
            <w:r>
              <w:rPr>
                <w:rFonts w:hint="eastAsia" w:cs="Times New Roman"/>
                <w:sz w:val="18"/>
                <w:szCs w:val="24"/>
                <w:highlight w:val="none"/>
                <w:lang w:val="en-US" w:eastAsia="zh-CN"/>
              </w:rPr>
              <w:t xml:space="preserve"> </w:t>
            </w:r>
            <w:r>
              <w:rPr>
                <w:rFonts w:hint="eastAsia" w:ascii="Times New Roman" w:hAnsi="Times New Roman" w:eastAsia="宋体" w:cs="Times New Roman"/>
                <w:sz w:val="18"/>
                <w:szCs w:val="24"/>
                <w:highlight w:val="none"/>
                <w:lang w:val="en-US" w:eastAsia="zh-CN"/>
              </w:rPr>
              <w:t>2731-2023</w:t>
            </w:r>
            <w:r>
              <w:rPr>
                <w:rFonts w:hint="eastAsia"/>
                <w:sz w:val="18"/>
                <w:highlight w:val="none"/>
                <w:lang w:val="en-US" w:eastAsia="zh-CN"/>
              </w:rPr>
              <w:t>《摩</w:t>
            </w:r>
            <w:r>
              <w:rPr>
                <w:rFonts w:hint="eastAsia"/>
                <w:sz w:val="18"/>
                <w:lang w:val="en-US" w:eastAsia="zh-CN"/>
              </w:rPr>
              <w:t>擦材料行业绿色工厂评阶要求》等标准，进一步制定碳足迹产品种类规则标准，可对核算产品碳足迹、进一步支撑摩擦材料产品的生态设计、下游产品的绿色选材以及绿色工厂等相关认证工作提供可操作的方法。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lang w:val="en-US" w:eastAsia="zh-CN"/>
              </w:rPr>
              <w:t>摩擦材料</w:t>
            </w:r>
            <w:r>
              <w:rPr>
                <w:rFonts w:hint="eastAsia"/>
                <w:sz w:val="18"/>
              </w:rPr>
              <w:t>产</w:t>
            </w:r>
            <w:r>
              <w:rPr>
                <w:rFonts w:hint="eastAsia"/>
                <w:sz w:val="18"/>
                <w:szCs w:val="18"/>
              </w:rPr>
              <w:t>品碳足迹评价统一的基本规则和要求，包括产品碳足迹评价的系统边界、功能单位、数据收集方法、质量要求以及碳足迹计算。</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lang w:val="en-US" w:eastAsia="zh-CN"/>
              </w:rPr>
              <w:t>摩擦材料</w:t>
            </w:r>
            <w:r>
              <w:rPr>
                <w:rFonts w:hint="eastAsia"/>
                <w:sz w:val="18"/>
                <w:szCs w:val="18"/>
              </w:rPr>
              <w:t>产品的碳足迹评价方法，规定了计算</w:t>
            </w:r>
            <w:r>
              <w:rPr>
                <w:rFonts w:hint="eastAsia"/>
                <w:sz w:val="18"/>
                <w:lang w:val="en-US" w:eastAsia="zh-CN"/>
              </w:rPr>
              <w:t>摩擦材料</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lang w:val="en-US" w:eastAsia="zh-CN"/>
              </w:rPr>
              <w:t>摩擦材料</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r>
              <w:rPr>
                <w:rFonts w:hint="eastAsia"/>
                <w:sz w:val="18"/>
                <w:szCs w:val="18"/>
                <w:lang w:eastAsia="zh-CN"/>
              </w:rPr>
              <w:t>、</w:t>
            </w:r>
            <w:r>
              <w:rPr>
                <w:rFonts w:hint="eastAsia"/>
                <w:sz w:val="18"/>
                <w:lang w:val="en-US" w:eastAsia="zh-CN"/>
              </w:rPr>
              <w:t>摩擦材料</w:t>
            </w:r>
            <w:r>
              <w:rPr>
                <w:rFonts w:hint="eastAsia"/>
                <w:sz w:val="18"/>
                <w:szCs w:val="18"/>
              </w:rPr>
              <w:t>产品碳足迹报告内容的要求。规定依据本标准编制碳足迹应包括的一些内容。其中：</w:t>
            </w:r>
          </w:p>
          <w:p>
            <w:pPr>
              <w:ind w:firstLine="360" w:firstLineChars="200"/>
              <w:rPr>
                <w:sz w:val="18"/>
                <w:szCs w:val="18"/>
              </w:rPr>
            </w:pPr>
            <w:r>
              <w:rPr>
                <w:rFonts w:hint="eastAsia"/>
                <w:sz w:val="18"/>
                <w:szCs w:val="18"/>
              </w:rPr>
              <w:t>第一章为标准的适用范围，适用于</w:t>
            </w:r>
            <w:r>
              <w:rPr>
                <w:rFonts w:hint="eastAsia"/>
                <w:sz w:val="18"/>
                <w:lang w:val="en-US" w:eastAsia="zh-CN"/>
              </w:rPr>
              <w:t>摩擦材料</w:t>
            </w:r>
            <w:r>
              <w:rPr>
                <w:rFonts w:hint="eastAsia"/>
                <w:sz w:val="18"/>
                <w:szCs w:val="18"/>
              </w:rPr>
              <w:t>产品的碳足迹评价。</w:t>
            </w:r>
          </w:p>
          <w:p>
            <w:pPr>
              <w:ind w:firstLine="360" w:firstLineChars="200"/>
              <w:rPr>
                <w:sz w:val="18"/>
                <w:szCs w:val="18"/>
              </w:rPr>
            </w:pPr>
            <w:r>
              <w:rPr>
                <w:rFonts w:hint="eastAsia"/>
                <w:sz w:val="18"/>
                <w:szCs w:val="18"/>
              </w:rPr>
              <w:t>第二章为规范性引用文件，给出了本标准引用的相关标准、文件名称及文号，凡不注日期的引用文件，其有效版本适用与本标准。</w:t>
            </w:r>
          </w:p>
          <w:p>
            <w:pPr>
              <w:ind w:firstLine="360" w:firstLineChars="200"/>
              <w:rPr>
                <w:sz w:val="18"/>
                <w:szCs w:val="18"/>
              </w:rPr>
            </w:pPr>
            <w:r>
              <w:rPr>
                <w:rFonts w:hint="eastAsia"/>
                <w:sz w:val="18"/>
                <w:szCs w:val="18"/>
              </w:rPr>
              <w:t>第三章为术语和定义，列出了本标准涉及到的一些重要术语，包括产品碳足迹、温室气体、二氧化碳当量、功能单位、系统边界、初级活动水平数据、次级数据、全球增温潜势，主要引用GB/T 24024、GB/T 24040和GB/T 24044等标准。</w:t>
            </w:r>
          </w:p>
          <w:p>
            <w:pPr>
              <w:ind w:firstLine="360" w:firstLineChars="200"/>
              <w:rPr>
                <w:sz w:val="18"/>
                <w:szCs w:val="18"/>
              </w:rPr>
            </w:pPr>
            <w:r>
              <w:rPr>
                <w:rFonts w:hint="eastAsia"/>
                <w:sz w:val="18"/>
                <w:szCs w:val="18"/>
              </w:rPr>
              <w:t>第四章是产品碳足迹评价，规定了计算</w:t>
            </w:r>
            <w:r>
              <w:rPr>
                <w:rFonts w:hint="eastAsia"/>
                <w:sz w:val="18"/>
                <w:lang w:val="en-US" w:eastAsia="zh-CN"/>
              </w:rPr>
              <w:t>摩擦材料</w:t>
            </w:r>
            <w:r>
              <w:rPr>
                <w:rFonts w:hint="eastAsia"/>
                <w:sz w:val="18"/>
                <w:szCs w:val="18"/>
              </w:rPr>
              <w:t>产品碳足迹的过程，包括产品描述、评价范围以及产品碳足迹的计算。其中在评价范围内规定功能单位为生产1</w:t>
            </w:r>
            <w:r>
              <w:rPr>
                <w:rFonts w:hint="eastAsia"/>
                <w:sz w:val="18"/>
                <w:szCs w:val="18"/>
                <w:lang w:val="en-US" w:eastAsia="zh-CN"/>
              </w:rPr>
              <w:t>立方米</w:t>
            </w:r>
            <w:r>
              <w:rPr>
                <w:rFonts w:hint="eastAsia"/>
                <w:sz w:val="18"/>
                <w:lang w:val="en-US" w:eastAsia="zh-CN"/>
              </w:rPr>
              <w:t>摩擦材料</w:t>
            </w:r>
            <w:r>
              <w:rPr>
                <w:rFonts w:hint="eastAsia"/>
                <w:sz w:val="18"/>
                <w:szCs w:val="18"/>
              </w:rPr>
              <w:t>产品，规定系统边界应包括原材料获取、能源获取、利废原料获取、运输以及</w:t>
            </w:r>
            <w:r>
              <w:rPr>
                <w:rFonts w:hint="eastAsia"/>
                <w:sz w:val="18"/>
                <w:lang w:val="en-US" w:eastAsia="zh-CN"/>
              </w:rPr>
              <w:t>产品</w:t>
            </w:r>
            <w:r>
              <w:rPr>
                <w:rFonts w:hint="eastAsia"/>
                <w:sz w:val="18"/>
                <w:szCs w:val="18"/>
              </w:rPr>
              <w:t>生产过程，宜包括产品使用阶段和生命末期。在产品碳足迹计算中规定了计算过程包括数据采集、数据计算以及分配过程。</w:t>
            </w:r>
          </w:p>
          <w:p>
            <w:pPr>
              <w:ind w:firstLine="360" w:firstLineChars="200"/>
              <w:rPr>
                <w:sz w:val="18"/>
                <w:szCs w:val="18"/>
              </w:rPr>
            </w:pPr>
            <w:r>
              <w:rPr>
                <w:rFonts w:hint="eastAsia"/>
                <w:sz w:val="18"/>
                <w:szCs w:val="18"/>
              </w:rPr>
              <w:t>第五章为产品碳足迹报告内容的要求。规定依据本标准编制碳足迹应包括的一些内容。</w:t>
            </w:r>
          </w:p>
          <w:p>
            <w:pPr>
              <w:ind w:firstLine="360" w:firstLineChars="200"/>
              <w:rPr>
                <w:sz w:val="18"/>
                <w:szCs w:val="18"/>
              </w:rPr>
            </w:pPr>
            <w:r>
              <w:rPr>
                <w:rFonts w:hint="eastAsia"/>
                <w:sz w:val="18"/>
                <w:szCs w:val="18"/>
              </w:rPr>
              <w:t>附录A为初级活动水平数据采集信息的规范性附录，包括对初级活动水平书记采集质量的要求以及采集表。</w:t>
            </w:r>
          </w:p>
          <w:p>
            <w:pPr>
              <w:ind w:firstLine="360" w:firstLineChars="200"/>
              <w:rPr>
                <w:sz w:val="18"/>
                <w:szCs w:val="18"/>
              </w:rPr>
            </w:pPr>
            <w:r>
              <w:rPr>
                <w:rFonts w:hint="eastAsia"/>
                <w:sz w:val="18"/>
                <w:szCs w:val="18"/>
              </w:rPr>
              <w:t>附录B为次级活动水平数据采集信息的规范性附录，包括对次级活动水平书记采集质量的要求以及采集表。</w:t>
            </w:r>
          </w:p>
          <w:p>
            <w:pPr>
              <w:ind w:firstLine="360" w:firstLineChars="200"/>
              <w:rPr>
                <w:sz w:val="18"/>
                <w:szCs w:val="18"/>
              </w:rPr>
            </w:pPr>
            <w:r>
              <w:rPr>
                <w:rFonts w:hint="eastAsia"/>
                <w:sz w:val="18"/>
                <w:szCs w:val="18"/>
              </w:rPr>
              <w:t>附录C是对数据质量评价体系的资料性附录，可采用该数据质量评价体系对数据质量进行评价。</w:t>
            </w:r>
          </w:p>
          <w:p>
            <w:pPr>
              <w:ind w:firstLine="360" w:firstLineChars="200"/>
              <w:rPr>
                <w:sz w:val="18"/>
                <w:szCs w:val="18"/>
              </w:rPr>
            </w:pPr>
            <w:r>
              <w:rPr>
                <w:rFonts w:hint="eastAsia"/>
                <w:sz w:val="18"/>
                <w:szCs w:val="18"/>
              </w:rPr>
              <w:t>附录D罗列了二氧化碳、甲烷以及氧化亚氮三类温室气体的全球增温潜势。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国际上广泛应用于产品的碳足迹核算标准有PAS2050：2008《商品和服务在生命周期内的温室气体排放评价规范》、GHG protocol（2011）《温室气体核算体系》和ISO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rPr>
            </w:pPr>
            <w:r>
              <w:rPr>
                <w:rFonts w:hint="default" w:ascii="Times New Roman" w:hAnsi="Times New Roman" w:eastAsia="宋体" w:cs="Times New Roman"/>
                <w:sz w:val="18"/>
              </w:rPr>
              <w:t>我国开展碳足迹研究相对较晚，尚未形成完善的标准体系，目前国内外主要碳足迹、碳中和规范有：PAS 2050：2008</w:t>
            </w:r>
            <w:r>
              <w:rPr>
                <w:rFonts w:hint="default" w:ascii="Times New Roman" w:hAnsi="Times New Roman" w:eastAsia="宋体" w:cs="Times New Roman"/>
                <w:sz w:val="18"/>
                <w:szCs w:val="18"/>
              </w:rPr>
              <w:t>《商品和服务在生命周期内的温室气体排放评价规范》</w:t>
            </w:r>
            <w:r>
              <w:rPr>
                <w:rFonts w:hint="default" w:ascii="Times New Roman" w:hAnsi="Times New Roman" w:eastAsia="宋体" w:cs="Times New Roman"/>
                <w:sz w:val="18"/>
              </w:rPr>
              <w:t>，ISO14040：2006《环境管理  生命周期评估：原则与框架》，ISO14044：2006《环境管理  产品生命周期评价  要求和导则》，PAS 2060：2010《碳中和证明规范》，ISO14067：2013</w:t>
            </w:r>
            <w:r>
              <w:rPr>
                <w:rFonts w:hint="default" w:ascii="Times New Roman" w:hAnsi="Times New Roman" w:eastAsia="宋体" w:cs="Times New Roman"/>
                <w:sz w:val="18"/>
                <w:szCs w:val="18"/>
              </w:rPr>
              <w:t>《温室气体排放 产品碳足迹 量化要求和指南》</w:t>
            </w:r>
            <w:r>
              <w:rPr>
                <w:rFonts w:hint="default" w:ascii="Times New Roman" w:hAnsi="Times New Roman" w:eastAsia="宋体" w:cs="Times New Roman"/>
                <w:sz w:val="18"/>
              </w:rPr>
              <w:t>、深圳产品碳足迹评价通则等。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rFonts w:hint="default" w:ascii="Times New Roman" w:hAnsi="Times New Roman" w:eastAsia="宋体" w:cs="Times New Roman"/>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rPr>
                <w:rFonts w:hint="eastAsia" w:eastAsia="宋体"/>
                <w:sz w:val="18"/>
                <w:lang w:val="en-US" w:eastAsia="zh-CN"/>
              </w:rPr>
            </w:pPr>
            <w:r>
              <w:rPr>
                <w:rFonts w:hint="default" w:ascii="Times New Roman" w:hAnsi="Times New Roman" w:eastAsia="宋体" w:cs="Times New Roman"/>
                <w:sz w:val="18"/>
                <w:szCs w:val="18"/>
              </w:rPr>
              <w:t>本标准的标准框架及计算方法可参考国内出台的产品碳足迹相关的标准，包括SJ/T 11717-2018《产品碳足迹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1860-2021《电子信息产品碳足迹核算指南》等。此外，建材行业已立项的相关标准有2021-1776T-JC《产品碳足迹 产品种类规则 平板玻璃》、2021-1777T-JC《产品碳足迹 产品种类规则 金属复合装饰材料》、2021-1778T-JC《产品碳足迹 产品种类规则 人造板和木质地板》、2021-1779T-JC《产品碳足迹 产品种类规则 预拌砂浆》、2021-1780T-JC《产品碳足迹 产品种类规则 岩（矿）棉及其制品》、2021-1781T-JC《产品碳足迹 产品种类规则 墙体材料》、2021-1782T-JC《产品碳足迹 产品种类规则 建筑卫生陶瓷》等</w:t>
            </w:r>
            <w:r>
              <w:rPr>
                <w:rFonts w:hint="eastAsia" w:cs="Times New Roman"/>
                <w:sz w:val="18"/>
                <w:szCs w:val="18"/>
                <w:lang w:eastAsia="zh-CN"/>
              </w:rPr>
              <w:t>。</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242" w:type="dxa"/>
            <w:gridSpan w:val="3"/>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D2684"/>
    <w:rsid w:val="000F1E95"/>
    <w:rsid w:val="00100549"/>
    <w:rsid w:val="00126298"/>
    <w:rsid w:val="00126F08"/>
    <w:rsid w:val="00165D07"/>
    <w:rsid w:val="001E529F"/>
    <w:rsid w:val="001E7D0C"/>
    <w:rsid w:val="001F512A"/>
    <w:rsid w:val="002105B6"/>
    <w:rsid w:val="00246FBD"/>
    <w:rsid w:val="00280AB1"/>
    <w:rsid w:val="002A62B6"/>
    <w:rsid w:val="002D1C6A"/>
    <w:rsid w:val="002D3204"/>
    <w:rsid w:val="002F009B"/>
    <w:rsid w:val="002F6AAC"/>
    <w:rsid w:val="003003A8"/>
    <w:rsid w:val="00303A91"/>
    <w:rsid w:val="0031195C"/>
    <w:rsid w:val="00327FFA"/>
    <w:rsid w:val="00331A85"/>
    <w:rsid w:val="0033376B"/>
    <w:rsid w:val="00417075"/>
    <w:rsid w:val="00417A3C"/>
    <w:rsid w:val="00440002"/>
    <w:rsid w:val="004508A6"/>
    <w:rsid w:val="0045233F"/>
    <w:rsid w:val="00461B78"/>
    <w:rsid w:val="00493D0F"/>
    <w:rsid w:val="004F5800"/>
    <w:rsid w:val="00515E4E"/>
    <w:rsid w:val="00577475"/>
    <w:rsid w:val="00583B22"/>
    <w:rsid w:val="005A4B9F"/>
    <w:rsid w:val="00601E87"/>
    <w:rsid w:val="00667D84"/>
    <w:rsid w:val="00700D08"/>
    <w:rsid w:val="00762C08"/>
    <w:rsid w:val="007A53C3"/>
    <w:rsid w:val="007B488C"/>
    <w:rsid w:val="007D6AE3"/>
    <w:rsid w:val="007E3140"/>
    <w:rsid w:val="007F5A9D"/>
    <w:rsid w:val="007F69BF"/>
    <w:rsid w:val="00826A39"/>
    <w:rsid w:val="008405FF"/>
    <w:rsid w:val="0085044A"/>
    <w:rsid w:val="00851DFC"/>
    <w:rsid w:val="00885092"/>
    <w:rsid w:val="008977E3"/>
    <w:rsid w:val="008D7445"/>
    <w:rsid w:val="008F6FC7"/>
    <w:rsid w:val="00925C13"/>
    <w:rsid w:val="00940B06"/>
    <w:rsid w:val="009502CA"/>
    <w:rsid w:val="00961222"/>
    <w:rsid w:val="00963575"/>
    <w:rsid w:val="009A423E"/>
    <w:rsid w:val="00A203F5"/>
    <w:rsid w:val="00A30E62"/>
    <w:rsid w:val="00A409D6"/>
    <w:rsid w:val="00AE0724"/>
    <w:rsid w:val="00AE6150"/>
    <w:rsid w:val="00B374D2"/>
    <w:rsid w:val="00B40891"/>
    <w:rsid w:val="00B53888"/>
    <w:rsid w:val="00B848BA"/>
    <w:rsid w:val="00BA1022"/>
    <w:rsid w:val="00BD44B5"/>
    <w:rsid w:val="00BE7A51"/>
    <w:rsid w:val="00BF3925"/>
    <w:rsid w:val="00C05497"/>
    <w:rsid w:val="00C14564"/>
    <w:rsid w:val="00C7673C"/>
    <w:rsid w:val="00CA4363"/>
    <w:rsid w:val="00CC2540"/>
    <w:rsid w:val="00D21EBD"/>
    <w:rsid w:val="00D72C40"/>
    <w:rsid w:val="00D94DE0"/>
    <w:rsid w:val="00DB7B46"/>
    <w:rsid w:val="00DC2F35"/>
    <w:rsid w:val="00DD2AAC"/>
    <w:rsid w:val="00DF107D"/>
    <w:rsid w:val="00E0662C"/>
    <w:rsid w:val="00E4376C"/>
    <w:rsid w:val="00E618EB"/>
    <w:rsid w:val="00E6418B"/>
    <w:rsid w:val="00E75B78"/>
    <w:rsid w:val="00ED3965"/>
    <w:rsid w:val="00ED759B"/>
    <w:rsid w:val="00EE12FF"/>
    <w:rsid w:val="00F0510E"/>
    <w:rsid w:val="00F20CAE"/>
    <w:rsid w:val="00F56192"/>
    <w:rsid w:val="00F92EEE"/>
    <w:rsid w:val="00FC6E3A"/>
    <w:rsid w:val="02E132C9"/>
    <w:rsid w:val="082A19DD"/>
    <w:rsid w:val="0C9F25E4"/>
    <w:rsid w:val="1285288D"/>
    <w:rsid w:val="1DAB2744"/>
    <w:rsid w:val="20D70F7C"/>
    <w:rsid w:val="2BC02E80"/>
    <w:rsid w:val="31EF08B6"/>
    <w:rsid w:val="338F124A"/>
    <w:rsid w:val="33A1060B"/>
    <w:rsid w:val="33CA5AD3"/>
    <w:rsid w:val="370C4771"/>
    <w:rsid w:val="39F82A55"/>
    <w:rsid w:val="42B45D29"/>
    <w:rsid w:val="48121E1E"/>
    <w:rsid w:val="49843F7B"/>
    <w:rsid w:val="51933489"/>
    <w:rsid w:val="56501DBB"/>
    <w:rsid w:val="665E3732"/>
    <w:rsid w:val="6A816030"/>
    <w:rsid w:val="74DD5088"/>
    <w:rsid w:val="78B977FF"/>
    <w:rsid w:val="7E063B88"/>
    <w:rsid w:val="7EEC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rPr>
  </w:style>
  <w:style w:type="character" w:customStyle="1" w:styleId="9">
    <w:name w:val="页眉 字符"/>
    <w:basedOn w:val="7"/>
    <w:link w:val="4"/>
    <w:autoRedefine/>
    <w:qFormat/>
    <w:uiPriority w:val="0"/>
    <w:rPr>
      <w:rFonts w:ascii="Times New Roman" w:hAnsi="Times New Roman" w:eastAsia="宋体" w:cs="Times New Roman"/>
      <w:sz w:val="18"/>
      <w:szCs w:val="18"/>
    </w:rPr>
  </w:style>
  <w:style w:type="character" w:customStyle="1" w:styleId="10">
    <w:name w:val="页脚 字符"/>
    <w:basedOn w:val="7"/>
    <w:link w:val="3"/>
    <w:autoRedefine/>
    <w:qFormat/>
    <w:uiPriority w:val="99"/>
    <w:rPr>
      <w:rFonts w:ascii="Times New Roman" w:hAnsi="Times New Roman" w:eastAsia="宋体" w:cs="Times New Roman"/>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3633</Words>
  <Characters>4333</Characters>
  <Lines>20</Lines>
  <Paragraphs>5</Paragraphs>
  <TotalTime>0</TotalTime>
  <ScaleCrop>false</ScaleCrop>
  <LinksUpToDate>false</LinksUpToDate>
  <CharactersWithSpaces>4469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dcterms:modified xsi:type="dcterms:W3CDTF">2024-01-25T02:32:06Z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3EAF4993AABC4E1F8273091D14D0D0E1_13</vt:lpwstr>
  </property>
</Properties>
</file>